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W w:w="9639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782"/>
        <w:gridCol w:w="872"/>
        <w:gridCol w:w="515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826" w:type="dxa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报送：</w:t>
            </w:r>
          </w:p>
        </w:tc>
        <w:tc>
          <w:tcPr>
            <w:tcW w:w="2782" w:type="dxa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集团总裁办</w:t>
            </w:r>
          </w:p>
        </w:tc>
        <w:tc>
          <w:tcPr>
            <w:tcW w:w="872" w:type="dxa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主题：</w:t>
            </w:r>
          </w:p>
        </w:tc>
        <w:tc>
          <w:tcPr>
            <w:tcW w:w="5159" w:type="dxa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关于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修正集团伯乐奖实施管理的通知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6" w:type="dxa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发出：</w:t>
            </w:r>
          </w:p>
        </w:tc>
        <w:tc>
          <w:tcPr>
            <w:tcW w:w="2782" w:type="dxa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集团人力资源中心</w:t>
            </w:r>
          </w:p>
        </w:tc>
        <w:tc>
          <w:tcPr>
            <w:tcW w:w="872" w:type="dxa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日期：</w:t>
            </w:r>
          </w:p>
        </w:tc>
        <w:tc>
          <w:tcPr>
            <w:tcW w:w="5159" w:type="dxa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2017年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6" w:type="dxa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备案：</w:t>
            </w:r>
          </w:p>
        </w:tc>
        <w:tc>
          <w:tcPr>
            <w:tcW w:w="2782" w:type="dxa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签发：</w:t>
            </w:r>
          </w:p>
        </w:tc>
        <w:tc>
          <w:tcPr>
            <w:tcW w:w="5159" w:type="dxa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spacing w:line="200" w:lineRule="exact"/>
        <w:rPr>
          <w:rFonts w:ascii="微软雅黑" w:hAnsi="微软雅黑" w:eastAsia="微软雅黑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为了满足公司岗位人员需求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发挥内部员工推荐的积极性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鼓励员工利用个人人脉网络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及时收集相关人才信息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提高招聘工作效率和质量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节省人力成本。特设立“伯乐奖”</w:t>
      </w:r>
      <w:r>
        <w:rPr>
          <w:rFonts w:hint="eastAsia"/>
          <w:sz w:val="28"/>
          <w:szCs w:val="28"/>
          <w:lang w:eastAsia="zh-CN"/>
        </w:rPr>
        <w:t>即</w:t>
      </w:r>
      <w:r>
        <w:rPr>
          <w:rFonts w:hint="eastAsia"/>
          <w:sz w:val="28"/>
          <w:szCs w:val="28"/>
        </w:rPr>
        <w:t>人才推荐机制，具体细则如下：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本奖项</w:t>
      </w:r>
      <w:r>
        <w:rPr>
          <w:rFonts w:hint="eastAsia"/>
          <w:sz w:val="28"/>
          <w:szCs w:val="28"/>
          <w:lang w:eastAsia="zh-CN"/>
        </w:rPr>
        <w:t>适用于所有公司在职员工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三、流程及相关</w:t>
      </w:r>
      <w:r>
        <w:rPr>
          <w:rFonts w:hint="eastAsia"/>
          <w:b/>
          <w:bCs/>
          <w:sz w:val="28"/>
          <w:szCs w:val="28"/>
          <w:lang w:eastAsia="zh-CN"/>
        </w:rPr>
        <w:t>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人资中心根据招聘需求和进度情况，把</w:t>
      </w:r>
      <w:r>
        <w:rPr>
          <w:rFonts w:hint="eastAsia"/>
          <w:sz w:val="28"/>
          <w:szCs w:val="28"/>
        </w:rPr>
        <w:t>公司的空缺职位</w:t>
      </w:r>
      <w:r>
        <w:rPr>
          <w:rFonts w:hint="eastAsia"/>
          <w:sz w:val="28"/>
          <w:szCs w:val="28"/>
          <w:lang w:eastAsia="zh-CN"/>
        </w:rPr>
        <w:t>通过</w:t>
      </w:r>
      <w:r>
        <w:rPr>
          <w:rFonts w:hint="eastAsia"/>
          <w:sz w:val="28"/>
          <w:szCs w:val="28"/>
        </w:rPr>
        <w:t>公司内部</w:t>
      </w:r>
      <w:r>
        <w:rPr>
          <w:rFonts w:hint="eastAsia"/>
          <w:sz w:val="28"/>
          <w:szCs w:val="28"/>
          <w:lang w:eastAsia="zh-CN"/>
        </w:rPr>
        <w:t>宣传渠道</w:t>
      </w:r>
      <w:r>
        <w:rPr>
          <w:rFonts w:hint="eastAsia"/>
          <w:sz w:val="28"/>
          <w:szCs w:val="28"/>
        </w:rPr>
        <w:t>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推荐人根据《</w:t>
      </w:r>
      <w:r>
        <w:rPr>
          <w:rFonts w:hint="eastAsia"/>
          <w:sz w:val="28"/>
          <w:szCs w:val="28"/>
          <w:lang w:eastAsia="zh-CN"/>
        </w:rPr>
        <w:t>内部推荐</w:t>
      </w:r>
      <w:r>
        <w:rPr>
          <w:rFonts w:hint="eastAsia"/>
          <w:sz w:val="28"/>
          <w:szCs w:val="28"/>
        </w:rPr>
        <w:t>职位》所列的主要工作职责及规定的任职资格，向人资</w:t>
      </w:r>
      <w:r>
        <w:rPr>
          <w:rFonts w:hint="eastAsia"/>
          <w:sz w:val="28"/>
          <w:szCs w:val="28"/>
          <w:lang w:eastAsia="zh-CN"/>
        </w:rPr>
        <w:t>中心</w:t>
      </w:r>
      <w:r>
        <w:rPr>
          <w:rFonts w:hint="eastAsia"/>
          <w:sz w:val="28"/>
          <w:szCs w:val="28"/>
        </w:rPr>
        <w:t>推荐候选人。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人资</w:t>
      </w:r>
      <w:r>
        <w:rPr>
          <w:rFonts w:hint="eastAsia"/>
          <w:sz w:val="28"/>
          <w:szCs w:val="28"/>
          <w:lang w:eastAsia="zh-CN"/>
        </w:rPr>
        <w:t>中心</w:t>
      </w:r>
      <w:r>
        <w:rPr>
          <w:rFonts w:hint="eastAsia"/>
          <w:sz w:val="28"/>
          <w:szCs w:val="28"/>
        </w:rPr>
        <w:t>根据公司招聘流程进行筛选、面试等工作</w:t>
      </w:r>
      <w:r>
        <w:rPr>
          <w:rFonts w:hint="eastAsia"/>
          <w:sz w:val="28"/>
          <w:szCs w:val="28"/>
          <w:lang w:eastAsia="zh-CN"/>
        </w:rPr>
        <w:t>，并在简历表上注明推荐人及相关情况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 xml:space="preserve">如面试合格，将按公司相关招聘程序进行。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人资中心</w:t>
      </w:r>
      <w:r>
        <w:rPr>
          <w:rFonts w:hint="eastAsia"/>
          <w:sz w:val="28"/>
          <w:szCs w:val="28"/>
        </w:rPr>
        <w:t>及时将结果反馈给推荐人。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对于重要岗位，</w:t>
      </w:r>
      <w:r>
        <w:rPr>
          <w:rFonts w:hint="eastAsia"/>
          <w:sz w:val="28"/>
          <w:szCs w:val="28"/>
          <w:lang w:eastAsia="zh-CN"/>
        </w:rPr>
        <w:t>人资中心需按照招聘相关流程，</w:t>
      </w:r>
      <w:r>
        <w:rPr>
          <w:rFonts w:hint="eastAsia"/>
          <w:sz w:val="28"/>
          <w:szCs w:val="28"/>
        </w:rPr>
        <w:t>对被推荐人进行</w:t>
      </w:r>
      <w:r>
        <w:rPr>
          <w:rFonts w:hint="eastAsia"/>
          <w:sz w:val="28"/>
          <w:szCs w:val="28"/>
          <w:lang w:eastAsia="zh-CN"/>
        </w:rPr>
        <w:t>必要的</w:t>
      </w:r>
      <w:r>
        <w:rPr>
          <w:rFonts w:hint="eastAsia"/>
          <w:sz w:val="28"/>
          <w:szCs w:val="28"/>
        </w:rPr>
        <w:t>背景调查。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  <w:lang w:eastAsia="zh-CN"/>
        </w:rPr>
        <w:t>所有内部推荐岗位，在招聘面试前，推荐人必须向人资中心进行说明或报备；未提前说明报备者，不予记发“伯乐奖”相关奖金；同时，人资中心一律不接受事后报备。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  <w:lang w:eastAsia="zh-CN"/>
        </w:rPr>
        <w:t>推荐奖金的发放以被推荐人招聘入职时的岗位标准进行发放，期间不随转岗或晋升变化。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9、根据目前招聘的难易度对</w:t>
      </w:r>
      <w:r>
        <w:rPr>
          <w:rFonts w:hint="eastAsia"/>
          <w:sz w:val="28"/>
          <w:szCs w:val="28"/>
          <w:lang w:eastAsia="zh-CN"/>
        </w:rPr>
        <w:t>岗位分类如下：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A、公司副总、职能中心总监、</w:t>
      </w:r>
      <w:r>
        <w:rPr>
          <w:rFonts w:hint="eastAsia"/>
          <w:sz w:val="28"/>
          <w:szCs w:val="28"/>
          <w:lang w:eastAsia="zh-CN"/>
        </w:rPr>
        <w:t>事业部副总及以上、技术研发类总工岗位；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B、调色、技术、研发工程师类技师及负责人；行业资深销售类管理（带团队）人员；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C、同岗位3年以上的，营销骨干、主办会计、仓库主管、门店导购、现场管理人员；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D、内勤、文员、驾驶员、搬运工、押运员、车间员工等其他前三项未包含岗位；</w:t>
      </w:r>
    </w:p>
    <w:tbl>
      <w:tblPr>
        <w:tblStyle w:val="11"/>
        <w:tblpPr w:leftFromText="180" w:rightFromText="180" w:vertAnchor="text" w:horzAnchor="page" w:tblpX="735" w:tblpY="567"/>
        <w:tblOverlap w:val="never"/>
        <w:tblW w:w="10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83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0" w:right="0" w:rightChars="0" w:hanging="210" w:hangingChars="1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月份  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>A类岗位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>B类岗位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>C类岗位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>D类岗位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四</w:t>
      </w:r>
      <w:r>
        <w:rPr>
          <w:rFonts w:hint="eastAsia"/>
          <w:b/>
          <w:bCs/>
          <w:sz w:val="28"/>
          <w:szCs w:val="28"/>
        </w:rPr>
        <w:t>、获奖标准及发放形式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.公司发布的所有</w:t>
      </w:r>
      <w:r>
        <w:rPr>
          <w:rFonts w:hint="eastAsia"/>
          <w:sz w:val="28"/>
          <w:szCs w:val="28"/>
          <w:lang w:eastAsia="zh-CN"/>
        </w:rPr>
        <w:t>招聘岗位，被推荐人正式被公司录用。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 奖金在每月第一周公司晨会上，由</w:t>
      </w:r>
      <w:r>
        <w:rPr>
          <w:rFonts w:hint="eastAsia"/>
          <w:sz w:val="28"/>
          <w:szCs w:val="28"/>
          <w:lang w:eastAsia="zh-CN"/>
        </w:rPr>
        <w:t>人资中心以现金形式进行发放。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A、B、C三类岗位推荐奖金自被推荐人正式开始上班第二个月起（例：10月15日前到岗，11月第一周晨会发放第一次推荐奖；10月15日后到岗，12月第一周晨会发放第一次推荐奖）；逐月按本制度标准进行发放。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4、D类岗位在员工入职第四个月在第一周晨会上一次性现金发放。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</w:t>
      </w:r>
      <w:r>
        <w:rPr>
          <w:rFonts w:hint="eastAsia"/>
          <w:b/>
          <w:bCs/>
          <w:sz w:val="28"/>
          <w:szCs w:val="28"/>
        </w:rPr>
        <w:t>、不享受奖励的情况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推荐人为被推荐人的直接或间接主管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推荐人为人力资源部招聘人员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3、推荐人或被推荐人任意一人离开公司当月起，未发奖金停止发放；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4、第二次进入公司的员工。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eastAsia"/>
          <w:b/>
          <w:bCs/>
          <w:sz w:val="28"/>
          <w:szCs w:val="28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本制度由</w:t>
      </w:r>
      <w:r>
        <w:rPr>
          <w:rFonts w:hint="eastAsia"/>
          <w:sz w:val="28"/>
          <w:szCs w:val="28"/>
          <w:lang w:eastAsia="zh-CN"/>
        </w:rPr>
        <w:t>人资中心</w:t>
      </w:r>
      <w:r>
        <w:rPr>
          <w:rFonts w:hint="eastAsia"/>
          <w:sz w:val="28"/>
          <w:szCs w:val="28"/>
        </w:rPr>
        <w:t>负责解释及修订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本制度自发布之日起开始执行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温州瑞丰集团人力资源中心</w:t>
      </w:r>
      <w:r>
        <w:rPr>
          <w:rFonts w:hint="eastAsia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2017年11月1日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907" w:bottom="1021" w:left="1247" w:header="45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   </w:t>
    </w:r>
  </w:p>
  <w:p>
    <w:pPr>
      <w:pStyle w:val="4"/>
      <w:rPr>
        <w:rFonts w:asciiTheme="minorEastAsia" w:hAnsiTheme="minorEastAsia" w:eastAsiaTheme="minorEastAsia"/>
      </w:rPr>
    </w:pPr>
    <w:r>
      <w:rPr>
        <w:rFonts w:hint="eastAsia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5180330</wp:posOffset>
              </wp:positionH>
              <wp:positionV relativeFrom="paragraph">
                <wp:posOffset>21590</wp:posOffset>
              </wp:positionV>
              <wp:extent cx="1007745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74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9pt;margin-top:1.7pt;height:22.65pt;width:79.35pt;z-index:251659264;mso-width-relative:page;mso-height-relative:page;" filled="f" stroked="f" coordsize="21600,21600" o:gfxdata="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4uKJI2gAAAAgBAAAPAAAAAAAAAAEAIAAAACIAAABkcnMvZG93bnJldi54bWxQSwECFAAUAAAA&#10;CACHTuJAdMBp0iUCAAAmBAAADgAAAAAAAAABACAAAAApAQAAZHJzL2Uyb0RvYy54bWxQSwUGAAAA&#10;AAYABgBZAQAAwA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/>
        <w:b/>
        <w:lang w:eastAsia="zh-CN"/>
      </w:rPr>
      <w:t>温州</w:t>
    </w:r>
    <w:r>
      <w:rPr>
        <w:rFonts w:hint="eastAsia" w:asciiTheme="minorEastAsia" w:hAnsiTheme="minorEastAsia" w:eastAsiaTheme="minorEastAsia"/>
        <w:b/>
      </w:rPr>
      <w:t>瑞丰控股集团</w:t>
    </w:r>
    <w:r>
      <w:rPr>
        <w:rFonts w:hint="eastAsia" w:asciiTheme="minorEastAsia" w:hAnsiTheme="minorEastAsia" w:eastAsiaTheme="minorEastAsia"/>
      </w:rPr>
      <w:t xml:space="preserve">        </w:t>
    </w:r>
    <w:r>
      <w:rPr>
        <w:rFonts w:hint="eastAsia" w:asciiTheme="minorEastAsia" w:hAnsiTheme="minorEastAsia" w:eastAsiaTheme="minorEastAsia"/>
        <w:lang w:val="en-US" w:eastAsia="zh-CN"/>
      </w:rPr>
      <w:t xml:space="preserve">                                              </w:t>
    </w:r>
    <w:r>
      <w:rPr>
        <w:rFonts w:hint="eastAsia" w:asciiTheme="minorEastAsia" w:hAnsiTheme="minorEastAsia" w:eastAsiaTheme="minorEastAsia"/>
        <w:b/>
      </w:rPr>
      <w:t>地址</w:t>
    </w:r>
    <w:r>
      <w:rPr>
        <w:rFonts w:hint="eastAsia" w:asciiTheme="minorEastAsia" w:hAnsiTheme="minorEastAsia" w:eastAsiaTheme="minorEastAsia"/>
      </w:rPr>
      <w:t>：浙江省温州市龙方路49号瑞丰大楼</w:t>
    </w:r>
  </w:p>
  <w:p>
    <w:pPr>
      <w:jc w:val="both"/>
      <w:rPr>
        <w:rFonts w:ascii="微软雅黑" w:hAnsi="微软雅黑" w:eastAsia="微软雅黑"/>
      </w:rPr>
    </w:pPr>
    <w:r>
      <w:rPr>
        <w:rFonts w:hint="eastAsia" w:asciiTheme="minorEastAsia" w:hAnsiTheme="minorEastAsia" w:eastAsiaTheme="minorEastAsia"/>
        <w:b/>
      </w:rPr>
      <w:t>网址</w:t>
    </w:r>
    <w:r>
      <w:rPr>
        <w:rFonts w:hint="eastAsia" w:asciiTheme="minorEastAsia" w:hAnsiTheme="minorEastAsia" w:eastAsiaTheme="minorEastAsia"/>
      </w:rPr>
      <w:t>：</w:t>
    </w:r>
    <w:r>
      <w:rPr>
        <w:rFonts w:asciiTheme="minorEastAsia" w:hAnsiTheme="minorEastAsia" w:eastAsiaTheme="minorEastAsia"/>
      </w:rPr>
      <w:t>http://rephone.com.cn</w:t>
    </w:r>
    <w:r>
      <w:rPr>
        <w:rFonts w:hint="eastAsia" w:asciiTheme="minorEastAsia" w:hAnsiTheme="minorEastAsia" w:eastAsiaTheme="minorEastAsia"/>
      </w:rPr>
      <w:t xml:space="preserve">         </w:t>
    </w:r>
    <w:r>
      <w:rPr>
        <w:rFonts w:hint="eastAsia" w:asciiTheme="minorEastAsia" w:hAnsiTheme="minorEastAsia" w:eastAsiaTheme="minorEastAsia"/>
        <w:sz w:val="18"/>
        <w:szCs w:val="18"/>
        <w:lang w:val="zh-CN"/>
      </w:rPr>
      <w:t>第</w:t>
    </w:r>
    <w:r>
      <w:rPr>
        <w:rFonts w:asciiTheme="minorEastAsia" w:hAnsiTheme="minorEastAsia" w:eastAsiaTheme="minorEastAsia"/>
        <w:sz w:val="18"/>
        <w:szCs w:val="18"/>
      </w:rPr>
      <w:fldChar w:fldCharType="begin"/>
    </w:r>
    <w:r>
      <w:rPr>
        <w:rFonts w:asciiTheme="minorEastAsia" w:hAnsiTheme="minorEastAsia" w:eastAsiaTheme="minorEastAsia"/>
        <w:sz w:val="18"/>
        <w:szCs w:val="18"/>
      </w:rPr>
      <w:instrText xml:space="preserve">PAGE  \* Arabic  \* MERGEFORMAT</w:instrText>
    </w:r>
    <w:r>
      <w:rPr>
        <w:rFonts w:asciiTheme="minorEastAsia" w:hAnsiTheme="minorEastAsia" w:eastAsiaTheme="minorEastAsia"/>
        <w:sz w:val="18"/>
        <w:szCs w:val="18"/>
      </w:rPr>
      <w:fldChar w:fldCharType="separate"/>
    </w:r>
    <w:r>
      <w:rPr>
        <w:rFonts w:asciiTheme="minorEastAsia" w:hAnsiTheme="minorEastAsia" w:eastAsiaTheme="minorEastAsia"/>
        <w:lang w:val="zh-CN"/>
      </w:rPr>
      <w:t>1</w:t>
    </w:r>
    <w:r>
      <w:rPr>
        <w:rFonts w:asciiTheme="minorEastAsia" w:hAnsiTheme="minorEastAsia" w:eastAsiaTheme="minorEastAsia"/>
        <w:sz w:val="18"/>
        <w:szCs w:val="18"/>
      </w:rPr>
      <w:fldChar w:fldCharType="end"/>
    </w:r>
    <w:r>
      <w:rPr>
        <w:rFonts w:hint="eastAsia" w:asciiTheme="minorEastAsia" w:hAnsiTheme="minorEastAsia" w:eastAsiaTheme="minorEastAsia"/>
        <w:sz w:val="18"/>
        <w:szCs w:val="18"/>
      </w:rPr>
      <w:t>页</w:t>
    </w:r>
    <w:r>
      <w:rPr>
        <w:rFonts w:asciiTheme="minorEastAsia" w:hAnsiTheme="minorEastAsia" w:eastAsiaTheme="minorEastAsia"/>
        <w:sz w:val="18"/>
        <w:szCs w:val="18"/>
        <w:lang w:val="zh-CN"/>
      </w:rPr>
      <w:t>/</w:t>
    </w:r>
    <w:r>
      <w:rPr>
        <w:rFonts w:hint="eastAsia" w:asciiTheme="minorEastAsia" w:hAnsiTheme="minorEastAsia" w:eastAsiaTheme="minorEastAsia"/>
        <w:sz w:val="18"/>
        <w:szCs w:val="18"/>
        <w:lang w:val="zh-CN"/>
      </w:rPr>
      <w:t>共</w:t>
    </w:r>
    <w:r>
      <w:rPr>
        <w:rFonts w:asciiTheme="minorEastAsia" w:hAnsiTheme="minorEastAsia" w:eastAsiaTheme="minorEastAsia"/>
        <w:sz w:val="18"/>
        <w:szCs w:val="18"/>
      </w:rPr>
      <w:fldChar w:fldCharType="begin"/>
    </w:r>
    <w:r>
      <w:rPr>
        <w:rFonts w:asciiTheme="minorEastAsia" w:hAnsiTheme="minorEastAsia" w:eastAsiaTheme="minorEastAsia"/>
        <w:sz w:val="18"/>
        <w:szCs w:val="18"/>
      </w:rPr>
      <w:instrText xml:space="preserve">NUMPAGES  \* Arabic  \* MERGEFORMAT</w:instrText>
    </w:r>
    <w:r>
      <w:rPr>
        <w:rFonts w:asciiTheme="minorEastAsia" w:hAnsiTheme="minorEastAsia" w:eastAsiaTheme="minorEastAsia"/>
        <w:sz w:val="18"/>
        <w:szCs w:val="18"/>
      </w:rPr>
      <w:fldChar w:fldCharType="separate"/>
    </w:r>
    <w:r>
      <w:rPr>
        <w:rFonts w:asciiTheme="minorEastAsia" w:hAnsiTheme="minorEastAsia" w:eastAsiaTheme="minorEastAsia"/>
        <w:lang w:val="zh-CN"/>
      </w:rPr>
      <w:t>1</w:t>
    </w:r>
    <w:r>
      <w:rPr>
        <w:rFonts w:asciiTheme="minorEastAsia" w:hAnsiTheme="minorEastAsia" w:eastAsiaTheme="minorEastAsia"/>
        <w:sz w:val="18"/>
        <w:szCs w:val="18"/>
      </w:rPr>
      <w:fldChar w:fldCharType="end"/>
    </w:r>
    <w:r>
      <w:rPr>
        <w:rFonts w:hint="eastAsia" w:asciiTheme="minorEastAsia" w:hAnsiTheme="minorEastAsia" w:eastAsiaTheme="minorEastAsia"/>
        <w:sz w:val="18"/>
        <w:szCs w:val="18"/>
      </w:rPr>
      <w:t>页</w:t>
    </w:r>
    <w:r>
      <w:rPr>
        <w:rFonts w:hint="eastAsia" w:asciiTheme="minorEastAsia" w:hAnsiTheme="minorEastAsia" w:eastAsiaTheme="minorEastAsia"/>
        <w:sz w:val="18"/>
        <w:szCs w:val="18"/>
        <w:lang w:val="en-US" w:eastAsia="zh-CN"/>
      </w:rPr>
      <w:t xml:space="preserve">            </w:t>
    </w:r>
    <w:r>
      <w:rPr>
        <w:rFonts w:hint="eastAsia" w:asciiTheme="minorEastAsia" w:hAnsiTheme="minorEastAsia" w:eastAsiaTheme="minorEastAsia"/>
      </w:rPr>
      <w:t xml:space="preserve"> </w:t>
    </w:r>
    <w:r>
      <w:rPr>
        <w:rFonts w:hint="eastAsia" w:asciiTheme="minorEastAsia" w:hAnsiTheme="minorEastAsia" w:eastAsiaTheme="minorEastAsia"/>
        <w:lang w:val="en-US" w:eastAsia="zh-CN"/>
      </w:rPr>
      <w:t xml:space="preserve">   </w:t>
    </w:r>
    <w:r>
      <w:rPr>
        <w:rFonts w:hint="eastAsia" w:asciiTheme="minorEastAsia" w:hAnsiTheme="minorEastAsia" w:eastAsiaTheme="minorEastAsia"/>
        <w:b/>
      </w:rPr>
      <w:t>电话</w:t>
    </w:r>
    <w:r>
      <w:rPr>
        <w:rFonts w:hint="eastAsia" w:asciiTheme="minorEastAsia" w:hAnsiTheme="minorEastAsia" w:eastAsiaTheme="minorEastAsia"/>
      </w:rPr>
      <w:t>：0577-</w:t>
    </w:r>
    <w:r>
      <w:rPr>
        <w:rFonts w:asciiTheme="minorEastAsia" w:hAnsiTheme="minorEastAsia" w:eastAsiaTheme="minorEastAsia"/>
      </w:rPr>
      <w:t>88</w:t>
    </w:r>
    <w:r>
      <w:rPr>
        <w:rFonts w:hint="eastAsia" w:asciiTheme="minorEastAsia" w:hAnsiTheme="minorEastAsia" w:eastAsiaTheme="minorEastAsia"/>
      </w:rPr>
      <w:t>709957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spacing w:line="100" w:lineRule="exact"/>
      <w:jc w:val="both"/>
      <w:rPr>
        <w:rFonts w:ascii="黑体" w:eastAsia="黑体"/>
      </w:rPr>
    </w:pPr>
  </w:p>
  <w:p>
    <w:pPr>
      <w:pStyle w:val="5"/>
      <w:pBdr>
        <w:bottom w:val="single" w:color="auto" w:sz="6" w:space="0"/>
      </w:pBdr>
      <w:rPr>
        <w:rFonts w:ascii="黑体" w:eastAsia="黑体"/>
      </w:rPr>
    </w:pPr>
    <w:r>
      <w:rPr>
        <w:rFonts w:hint="eastAsia" w:ascii="黑体" w:eastAsia="黑体"/>
      </w:rPr>
      <w:drawing>
        <wp:inline distT="0" distB="0" distL="0" distR="0">
          <wp:extent cx="3905885" cy="431800"/>
          <wp:effectExtent l="0" t="0" r="0" b="6350"/>
          <wp:docPr id="1" name="图片 1" descr="瑞丰集团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瑞丰集团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pBdr>
        <w:bottom w:val="single" w:color="auto" w:sz="6" w:space="0"/>
      </w:pBdr>
      <w:spacing w:line="100" w:lineRule="exact"/>
      <w:jc w:val="both"/>
      <w:rPr>
        <w:rFonts w:ascii="黑体" w:eastAsia="黑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A8D"/>
    <w:rsid w:val="000110AA"/>
    <w:rsid w:val="00033A00"/>
    <w:rsid w:val="00035A05"/>
    <w:rsid w:val="0006479B"/>
    <w:rsid w:val="00071119"/>
    <w:rsid w:val="00076D84"/>
    <w:rsid w:val="000826B5"/>
    <w:rsid w:val="00084543"/>
    <w:rsid w:val="00092FBD"/>
    <w:rsid w:val="00093079"/>
    <w:rsid w:val="000A5B84"/>
    <w:rsid w:val="000C2CD5"/>
    <w:rsid w:val="000C5A6E"/>
    <w:rsid w:val="000D0D81"/>
    <w:rsid w:val="000F1BC9"/>
    <w:rsid w:val="00100D6D"/>
    <w:rsid w:val="00104204"/>
    <w:rsid w:val="00116255"/>
    <w:rsid w:val="0012750D"/>
    <w:rsid w:val="001301E5"/>
    <w:rsid w:val="00134D80"/>
    <w:rsid w:val="0013546B"/>
    <w:rsid w:val="001354B3"/>
    <w:rsid w:val="0013574A"/>
    <w:rsid w:val="00140BF0"/>
    <w:rsid w:val="0014320A"/>
    <w:rsid w:val="00152A6D"/>
    <w:rsid w:val="00154F95"/>
    <w:rsid w:val="00172A27"/>
    <w:rsid w:val="001860F0"/>
    <w:rsid w:val="001A4682"/>
    <w:rsid w:val="001B7FD6"/>
    <w:rsid w:val="001D7647"/>
    <w:rsid w:val="001E02FE"/>
    <w:rsid w:val="001E0C24"/>
    <w:rsid w:val="00201DEA"/>
    <w:rsid w:val="00224BE6"/>
    <w:rsid w:val="00230EF0"/>
    <w:rsid w:val="002442B4"/>
    <w:rsid w:val="00247B7F"/>
    <w:rsid w:val="00260003"/>
    <w:rsid w:val="002607F8"/>
    <w:rsid w:val="00270A7F"/>
    <w:rsid w:val="002A43A9"/>
    <w:rsid w:val="002A78B5"/>
    <w:rsid w:val="002B6261"/>
    <w:rsid w:val="002C43BF"/>
    <w:rsid w:val="002D4AB2"/>
    <w:rsid w:val="002F3D60"/>
    <w:rsid w:val="003069D9"/>
    <w:rsid w:val="0031588E"/>
    <w:rsid w:val="00317B67"/>
    <w:rsid w:val="0032533A"/>
    <w:rsid w:val="0033414F"/>
    <w:rsid w:val="00353A4B"/>
    <w:rsid w:val="00353AF6"/>
    <w:rsid w:val="00354D83"/>
    <w:rsid w:val="00380330"/>
    <w:rsid w:val="003962B6"/>
    <w:rsid w:val="003B38ED"/>
    <w:rsid w:val="003D44F4"/>
    <w:rsid w:val="003F120B"/>
    <w:rsid w:val="003F4CE1"/>
    <w:rsid w:val="00404AD2"/>
    <w:rsid w:val="00415000"/>
    <w:rsid w:val="00421B24"/>
    <w:rsid w:val="00424C77"/>
    <w:rsid w:val="00450CBA"/>
    <w:rsid w:val="004727DF"/>
    <w:rsid w:val="00472F40"/>
    <w:rsid w:val="00492D08"/>
    <w:rsid w:val="004954F6"/>
    <w:rsid w:val="004A7349"/>
    <w:rsid w:val="004B1AE4"/>
    <w:rsid w:val="004B4477"/>
    <w:rsid w:val="004C26D6"/>
    <w:rsid w:val="004C33DE"/>
    <w:rsid w:val="004E28E9"/>
    <w:rsid w:val="004E6511"/>
    <w:rsid w:val="004E6A10"/>
    <w:rsid w:val="00507E92"/>
    <w:rsid w:val="00542BC9"/>
    <w:rsid w:val="00543584"/>
    <w:rsid w:val="005479E8"/>
    <w:rsid w:val="00552025"/>
    <w:rsid w:val="00554E4A"/>
    <w:rsid w:val="0057030A"/>
    <w:rsid w:val="005800F4"/>
    <w:rsid w:val="00591CBD"/>
    <w:rsid w:val="005A0ABA"/>
    <w:rsid w:val="005A1CAA"/>
    <w:rsid w:val="005A4612"/>
    <w:rsid w:val="005B6B99"/>
    <w:rsid w:val="005C6746"/>
    <w:rsid w:val="0060381F"/>
    <w:rsid w:val="00603C5C"/>
    <w:rsid w:val="006127F2"/>
    <w:rsid w:val="0061787E"/>
    <w:rsid w:val="00627E21"/>
    <w:rsid w:val="006316DA"/>
    <w:rsid w:val="00641D5B"/>
    <w:rsid w:val="006520F0"/>
    <w:rsid w:val="00655C14"/>
    <w:rsid w:val="00662AE6"/>
    <w:rsid w:val="00671710"/>
    <w:rsid w:val="006A573F"/>
    <w:rsid w:val="006B4595"/>
    <w:rsid w:val="006C4A55"/>
    <w:rsid w:val="006D3DC6"/>
    <w:rsid w:val="006E6AA7"/>
    <w:rsid w:val="006F0293"/>
    <w:rsid w:val="007013FC"/>
    <w:rsid w:val="0072025A"/>
    <w:rsid w:val="00733B44"/>
    <w:rsid w:val="0073647A"/>
    <w:rsid w:val="007712F3"/>
    <w:rsid w:val="0078009A"/>
    <w:rsid w:val="007A55C2"/>
    <w:rsid w:val="007B1B5D"/>
    <w:rsid w:val="007C172B"/>
    <w:rsid w:val="007D0598"/>
    <w:rsid w:val="007D1001"/>
    <w:rsid w:val="007E69F9"/>
    <w:rsid w:val="007F7740"/>
    <w:rsid w:val="0082252F"/>
    <w:rsid w:val="008317B0"/>
    <w:rsid w:val="008321EC"/>
    <w:rsid w:val="0084361C"/>
    <w:rsid w:val="00847332"/>
    <w:rsid w:val="00853C33"/>
    <w:rsid w:val="0086448A"/>
    <w:rsid w:val="00865E2D"/>
    <w:rsid w:val="008720DC"/>
    <w:rsid w:val="00883245"/>
    <w:rsid w:val="0089408F"/>
    <w:rsid w:val="00897633"/>
    <w:rsid w:val="008A3201"/>
    <w:rsid w:val="008A4E75"/>
    <w:rsid w:val="008B648F"/>
    <w:rsid w:val="008D2131"/>
    <w:rsid w:val="008E4444"/>
    <w:rsid w:val="00906068"/>
    <w:rsid w:val="009061AC"/>
    <w:rsid w:val="00914254"/>
    <w:rsid w:val="00922C4E"/>
    <w:rsid w:val="00923852"/>
    <w:rsid w:val="009358CB"/>
    <w:rsid w:val="00947C70"/>
    <w:rsid w:val="00962F38"/>
    <w:rsid w:val="009A6EE9"/>
    <w:rsid w:val="009D58A6"/>
    <w:rsid w:val="009F1F6C"/>
    <w:rsid w:val="009F2FFF"/>
    <w:rsid w:val="009F6903"/>
    <w:rsid w:val="00A228A4"/>
    <w:rsid w:val="00A2346C"/>
    <w:rsid w:val="00A34E88"/>
    <w:rsid w:val="00A36C87"/>
    <w:rsid w:val="00A4365C"/>
    <w:rsid w:val="00A5150B"/>
    <w:rsid w:val="00A532A8"/>
    <w:rsid w:val="00A87E30"/>
    <w:rsid w:val="00AC0CCF"/>
    <w:rsid w:val="00AD2F7A"/>
    <w:rsid w:val="00AD6D12"/>
    <w:rsid w:val="00AE5067"/>
    <w:rsid w:val="00AF44C1"/>
    <w:rsid w:val="00AF6991"/>
    <w:rsid w:val="00AF7427"/>
    <w:rsid w:val="00B0671D"/>
    <w:rsid w:val="00B2460D"/>
    <w:rsid w:val="00B26910"/>
    <w:rsid w:val="00B70831"/>
    <w:rsid w:val="00B9192A"/>
    <w:rsid w:val="00BB3B48"/>
    <w:rsid w:val="00BC1628"/>
    <w:rsid w:val="00BC2463"/>
    <w:rsid w:val="00BD0A12"/>
    <w:rsid w:val="00BF2056"/>
    <w:rsid w:val="00C1132A"/>
    <w:rsid w:val="00C32EBC"/>
    <w:rsid w:val="00C403C8"/>
    <w:rsid w:val="00C40CD1"/>
    <w:rsid w:val="00C57F60"/>
    <w:rsid w:val="00C6423F"/>
    <w:rsid w:val="00C776FB"/>
    <w:rsid w:val="00C847A7"/>
    <w:rsid w:val="00CA01C7"/>
    <w:rsid w:val="00CC01C9"/>
    <w:rsid w:val="00CC30FB"/>
    <w:rsid w:val="00CC54DE"/>
    <w:rsid w:val="00D25175"/>
    <w:rsid w:val="00D64366"/>
    <w:rsid w:val="00D7596C"/>
    <w:rsid w:val="00D82B81"/>
    <w:rsid w:val="00D93CF0"/>
    <w:rsid w:val="00DA4F5F"/>
    <w:rsid w:val="00DB3679"/>
    <w:rsid w:val="00DE1CEA"/>
    <w:rsid w:val="00DE6989"/>
    <w:rsid w:val="00E02D70"/>
    <w:rsid w:val="00E14FCA"/>
    <w:rsid w:val="00E24EFB"/>
    <w:rsid w:val="00E324B9"/>
    <w:rsid w:val="00E41338"/>
    <w:rsid w:val="00E73BED"/>
    <w:rsid w:val="00E873E4"/>
    <w:rsid w:val="00E945FA"/>
    <w:rsid w:val="00EC2A37"/>
    <w:rsid w:val="00EC48C7"/>
    <w:rsid w:val="00EC5D90"/>
    <w:rsid w:val="00ED3E2F"/>
    <w:rsid w:val="00EE2B61"/>
    <w:rsid w:val="00EE4891"/>
    <w:rsid w:val="00EE5C96"/>
    <w:rsid w:val="00EE6152"/>
    <w:rsid w:val="00EF0908"/>
    <w:rsid w:val="00F130BE"/>
    <w:rsid w:val="00F2520A"/>
    <w:rsid w:val="00F30FB3"/>
    <w:rsid w:val="00F34D60"/>
    <w:rsid w:val="00F54C14"/>
    <w:rsid w:val="00F60F1A"/>
    <w:rsid w:val="00F629C2"/>
    <w:rsid w:val="00F6779E"/>
    <w:rsid w:val="00F82837"/>
    <w:rsid w:val="00F860C7"/>
    <w:rsid w:val="00FA45A7"/>
    <w:rsid w:val="00FB7597"/>
    <w:rsid w:val="00FF72FE"/>
    <w:rsid w:val="02DA0B57"/>
    <w:rsid w:val="03816F45"/>
    <w:rsid w:val="0CD368B2"/>
    <w:rsid w:val="11960BB2"/>
    <w:rsid w:val="13611F64"/>
    <w:rsid w:val="13DE6BA1"/>
    <w:rsid w:val="20DA41DB"/>
    <w:rsid w:val="24AA56AB"/>
    <w:rsid w:val="28BE1B94"/>
    <w:rsid w:val="2A48094E"/>
    <w:rsid w:val="2C0951E3"/>
    <w:rsid w:val="31284B70"/>
    <w:rsid w:val="319F4175"/>
    <w:rsid w:val="33E746C4"/>
    <w:rsid w:val="37AC1E53"/>
    <w:rsid w:val="3B6B1FA9"/>
    <w:rsid w:val="3E2675B3"/>
    <w:rsid w:val="42EE277B"/>
    <w:rsid w:val="450F01F7"/>
    <w:rsid w:val="45625BAC"/>
    <w:rsid w:val="462A26F8"/>
    <w:rsid w:val="4C0A6F46"/>
    <w:rsid w:val="4F3F277E"/>
    <w:rsid w:val="4F746DE9"/>
    <w:rsid w:val="50120A21"/>
    <w:rsid w:val="5864358D"/>
    <w:rsid w:val="5D134EE7"/>
    <w:rsid w:val="662B6CDA"/>
    <w:rsid w:val="707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  <w:lang w:val="zh-CN"/>
    </w:rPr>
  </w:style>
  <w:style w:type="paragraph" w:styleId="4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eastAsia="宋体" w:cs="Arial"/>
      <w:sz w:val="24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19">
    <w:name w:val="批注框文本 Char"/>
    <w:link w:val="3"/>
    <w:semiHidden/>
    <w:qFormat/>
    <w:uiPriority w:val="99"/>
    <w:rPr>
      <w:kern w:val="2"/>
      <w:sz w:val="18"/>
      <w:szCs w:val="18"/>
    </w:rPr>
  </w:style>
  <w:style w:type="paragraph" w:customStyle="1" w:styleId="20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36"/>
      <w:szCs w:val="36"/>
    </w:rPr>
  </w:style>
  <w:style w:type="paragraph" w:customStyle="1" w:styleId="21">
    <w:name w:val="xl6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25">
    <w:name w:val="xl71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36"/>
      <w:szCs w:val="36"/>
    </w:rPr>
  </w:style>
  <w:style w:type="character" w:customStyle="1" w:styleId="26">
    <w:name w:val="日期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27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paragraph" w:customStyle="1" w:styleId="29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A0591-1086-426C-9C17-9298B21BD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419</Words>
  <Characters>91</Characters>
  <Lines>1</Lines>
  <Paragraphs>1</Paragraphs>
  <ScaleCrop>false</ScaleCrop>
  <LinksUpToDate>false</LinksUpToDate>
  <CharactersWithSpaces>509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2016-09-23T02:52:00Z</dcterms:created>
  <dc:creator>qihua</dc:creator>
  <cp:lastModifiedBy>Administrator</cp:lastModifiedBy>
  <cp:lastPrinted>2017-11-13T05:57:35Z</cp:lastPrinted>
  <dcterms:modified xsi:type="dcterms:W3CDTF">2017-11-13T05:58:10Z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